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homiletics-analysis-ezekiel-21"/>
    <w:p>
      <w:pPr>
        <w:pStyle w:val="Heading1"/>
      </w:pPr>
      <w:r>
        <w:t xml:space="preserve">Homiletics Analysis: Ezekiel 21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Ezekiel 21 is a sustained oracle of divine judgment delivered through the prophet in a series of intensifying revelatory movements. The chapter opens with God directing the prophet to set his face toward Jerusalem and prophesy against the sanctuary and the land of Israel (vv. 1–5), announcing that God Himself will draw His sword from its sheath against both the righteous and the wicked — a word so devastating that Ezekiel is commanded to groan publicly with broken heart and bitter grief (vv. 6–7). The chapter then transitions into a sharpening-song (vv. 8–17): the sword is polished, sharpened, ready for slaughter, and even the scepter of the son — the Davidic line — will not stand against it. God Himself is said to be the wielder, clapping His hands, commanding the sword to strike. The third movement (vv. 18–27) presents the king of Babylon standing at a fork in the road, using divination to determine his path — shaking arrows, consulting idols, looking at entrails — and the divination falls against Jerusalem. The siege ramps will go up. And in a staggering reversal, God declares that this pagan divination is</w:t>
      </w:r>
      <w:r>
        <w:t xml:space="preserve"> </w:t>
      </w:r>
      <w:r>
        <w:rPr>
          <w:i/>
          <w:iCs/>
        </w:rPr>
        <w:t xml:space="preserve">His</w:t>
      </w:r>
      <w:r>
        <w:t xml:space="preserve"> </w:t>
      </w:r>
      <w:r>
        <w:t xml:space="preserve">instrument; Babylon’s verdict is His verdict. The Davidic crown is removed, the turban taken off, everything overturned:</w:t>
      </w:r>
      <w:r>
        <w:t xml:space="preserve"> </w:t>
      </w:r>
      <w:r>
        <w:t xml:space="preserve">“Low will be exalted and the exalted brought low.”</w:t>
      </w:r>
      <w:r>
        <w:t xml:space="preserve"> </w:t>
      </w:r>
      <w:r>
        <w:t xml:space="preserve">The final movement (vv. 28–32) turns the oracle against Ammon, the nation that had mocked and watched as Judah fell — the sword is now unsheathed against them as well, their judgment is sealed, and they will be remembered no more.</w:t>
      </w:r>
    </w:p>
    <w:p>
      <w:pPr>
        <w:pStyle w:val="BodyText"/>
      </w:pPr>
      <w:r>
        <w:rPr>
          <w:b/>
          <w:bCs/>
        </w:rPr>
        <w:t xml:space="preserve">This Text — Intent:</w:t>
      </w:r>
    </w:p>
    <w:p>
      <w:pPr>
        <w:pStyle w:val="BodyText"/>
      </w:pPr>
      <w:r>
        <w:t xml:space="preserve">God’s intent through Ezekiel 21 is to strip Israel — and through them, every generation of readers — of every remaining ground of false security. The sword is drawn. The sanctuary offers no refuge. The Davidic crown offers no protection. Even the pagan divination of the enemy is God’s instrument. The chapter functions as a devastating, systematic dismantling of every institution Israel trusted in place of God Himself: the Temple, the monarchy, their covenant status, their sense that God would never finally act. God is not absent, not frustrated, not maneuvering around circumstances — He is the one who draws the sword, polishes it, and commands it to strike. The intent is not merely to inform Israel of coming catastrophe but to confront them with the identity of its architect and to force a theological reckoning: the God who stands against them is the same God who could have been their refuge, and the disaster is inseparable from the nature of their rebellion.</w:t>
      </w:r>
    </w:p>
    <w:p>
      <w:r>
        <w:pict>
          <v:rect style="width:0;height:1.5pt" o:hralign="center" o:hrstd="t" o:hr="t"/>
        </w:pict>
      </w:r>
    </w:p>
    <w:bookmarkEnd w:id="9"/>
    <w:bookmarkStart w:id="10" w:name="subject-sentence"/>
    <w:p>
      <w:pPr>
        <w:pStyle w:val="Heading2"/>
      </w:pPr>
      <w:r>
        <w:t xml:space="preserve">Subject Sentence</w:t>
      </w:r>
    </w:p>
    <w:p>
      <w:pPr>
        <w:pStyle w:val="FirstParagraph"/>
      </w:pPr>
      <w:r>
        <w:rPr>
          <w:b/>
          <w:bCs/>
        </w:rPr>
        <w:t xml:space="preserve">Subject Sentence:</w:t>
      </w:r>
      <w:r>
        <w:t xml:space="preserve"> </w:t>
      </w:r>
      <w:r>
        <w:t xml:space="preserve">God draws His own sword against Jerusalem — sanctuary, throne, and covenant status offer no shelter.</w:t>
      </w:r>
    </w:p>
    <w:p>
      <w:r>
        <w:pict>
          <v:rect style="width:0;height:1.5pt" o:hralign="center" o:hrstd="t" o:hr="t"/>
        </w:pict>
      </w:r>
    </w:p>
    <w:bookmarkEnd w:id="10"/>
    <w:bookmarkStart w:id="11" w:name="primary-claim"/>
    <w:p>
      <w:pPr>
        <w:pStyle w:val="Heading2"/>
      </w:pPr>
      <w:r>
        <w:t xml:space="preserve">Primary Claim</w:t>
      </w:r>
    </w:p>
    <w:p>
      <w:pPr>
        <w:pStyle w:val="FirstParagraph"/>
      </w:pPr>
      <w:r>
        <w:rPr>
          <w:b/>
          <w:bCs/>
        </w:rPr>
        <w:t xml:space="preserve">Primary Claim:</w:t>
      </w:r>
      <w:r>
        <w:t xml:space="preserve"> </w:t>
      </w:r>
      <w:r>
        <w:t xml:space="preserve">God is demanding that His people — and every reader who has built their life on spiritual institutions rather than the living God — reckon with the fact that when judgment falls, it falls by His hand, on His terms, and no sacred structure, royal lineage, or covenant presumption will serve as a shield. The only safety is found in the God who wields the sword, not in anything He has given.</w:t>
      </w:r>
    </w:p>
    <w:p>
      <w:r>
        <w:pict>
          <v:rect style="width:0;height:1.5pt" o:hralign="center" o:hrstd="t" o:hr="t"/>
        </w:pict>
      </w:r>
    </w:p>
    <w:bookmarkEnd w:id="11"/>
    <w:bookmarkStart w:id="12" w:name="interpretive-evaluation"/>
    <w:p>
      <w:pPr>
        <w:pStyle w:val="Heading2"/>
      </w:pPr>
      <w:r>
        <w:t xml:space="preserve">Interpretive Evaluation</w:t>
      </w:r>
    </w:p>
    <w:p>
      <w:pPr>
        <w:pStyle w:val="FirstParagraph"/>
      </w:pPr>
      <w:r>
        <w:rPr>
          <w:b/>
          <w:bCs/>
        </w:rPr>
        <w:t xml:space="preserve">The problem of v. 3 —</w:t>
      </w:r>
      <w:r>
        <w:rPr>
          <w:b/>
          <w:bCs/>
        </w:rPr>
        <w:t xml:space="preserve"> </w:t>
      </w:r>
      <w:r>
        <w:rPr>
          <w:b/>
          <w:bCs/>
        </w:rPr>
        <w:t xml:space="preserve">“I will cut off from you both the righteous and the wicked”</w:t>
      </w:r>
      <w:r>
        <w:rPr>
          <w:b/>
          <w:bCs/>
        </w:rPr>
        <w:t xml:space="preserve">:</w:t>
      </w:r>
      <w:r>
        <w:t xml:space="preserve"> </w:t>
      </w:r>
      <w:r>
        <w:t xml:space="preserve">This verse has generated substantial interpretive difficulty across traditions. How can God say He will cut off the righteous alongside the wicked in a judgment He is presenting as just? Several readings have been proposed. Some interpreters, particularly in the allegorical tradition, spiritualize</w:t>
      </w:r>
      <w:r>
        <w:t xml:space="preserve"> </w:t>
      </w:r>
      <w:r>
        <w:t xml:space="preserve">“righteous”</w:t>
      </w:r>
      <w:r>
        <w:t xml:space="preserve"> </w:t>
      </w:r>
      <w:r>
        <w:t xml:space="preserve">and</w:t>
      </w:r>
      <w:r>
        <w:t xml:space="preserve"> </w:t>
      </w:r>
      <w:r>
        <w:t xml:space="preserve">“wicked”</w:t>
      </w:r>
      <w:r>
        <w:t xml:space="preserve"> </w:t>
      </w:r>
      <w:r>
        <w:t xml:space="preserve">as referring to gradations of guilt rather than the genuinely righteous. Others, following a Wesleyan/Arminian trajectory, interpret this as collateral suffering rather than divine punishment directed at the innocent — the righteous suffer in the temporal calamity but are not under the same spiritual condemnation. A Reformed reading, consistent with the broader Ezekiel context and with texts like 9:4–6 (where the faithful are marked for preservation in the spiritual sense), understands this as a statement of the indiscriminate character of historical-temporal judgment: the sword of Babylon does not separate righteous from wicked as it advances. This does not contradict the eternal distinction that Ezekiel elsewhere maintains (cf. 18:20) — it addresses temporal, national judgment, not eternal standing. The Reformed reading best accounts for the passage’s literary function: the</w:t>
      </w:r>
      <w:r>
        <w:t xml:space="preserve"> </w:t>
      </w:r>
      <w:r>
        <w:t xml:space="preserve">“both righteous and wicked”</w:t>
      </w:r>
      <w:r>
        <w:t xml:space="preserve"> </w:t>
      </w:r>
      <w:r>
        <w:t xml:space="preserve">language heightens the totality and horror of the coming disaster, not its theological scope regarding individual eternal destiny. The verse is a statement about the scope of historical judgment, not a retraction of the doctrine of individual accountability that Ezekiel 18 argues at length.</w:t>
      </w:r>
    </w:p>
    <w:p>
      <w:pPr>
        <w:pStyle w:val="BodyText"/>
      </w:pPr>
      <w:r>
        <w:rPr>
          <w:b/>
          <w:bCs/>
        </w:rPr>
        <w:t xml:space="preserve">The divination of the king of Babylon (vv. 18–27) — pagan means as divine instrument:</w:t>
      </w:r>
      <w:r>
        <w:t xml:space="preserve"> </w:t>
      </w:r>
      <w:r>
        <w:t xml:space="preserve">Some traditions, particularly those with a strong emphasis on God’s categorical separation from pagan practice, are troubled by God’s statement that the divination has</w:t>
      </w:r>
      <w:r>
        <w:t xml:space="preserve"> </w:t>
      </w:r>
      <w:r>
        <w:t xml:space="preserve">“appointed”</w:t>
      </w:r>
      <w:r>
        <w:t xml:space="preserve"> </w:t>
      </w:r>
      <w:r>
        <w:t xml:space="preserve">Jerusalem’s fate (v. 22) as if legitimizing it. The text, however, does not legitimize pagan divination — it sovereignly conscripts it. God is not endorsing the reliability of arrow-shaking and hepatoscopy; He is announcing that His judgment is so certain and so total that even the superstitious practices of a pagan empire will arrive at the correct answer. This is consistent with the broader Reformed understanding of common grace and sovereign providence: God uses secondary causes, including ungodly and ritually polluted ones, to accomplish His decreed purposes. The Ammonite oracle (vv. 28–32) confirms this: the same divination that directed Babylon toward Jerusalem will eventually point toward Ammon. The instrument is not sanctified; the sovereign hand behind it is.</w:t>
      </w:r>
    </w:p>
    <w:p>
      <w:pPr>
        <w:pStyle w:val="BodyText"/>
      </w:pPr>
      <w:r>
        <w:rPr>
          <w:b/>
          <w:bCs/>
        </w:rPr>
        <w:t xml:space="preserve">The removal of the Davidic crown (vv. 25–27) — temporary suspension or permanent termination?</w:t>
      </w:r>
      <w:r>
        <w:t xml:space="preserve"> </w:t>
      </w:r>
      <w:r>
        <w:t xml:space="preserve">Dispensational interpreters tend to read vv. 25–27 as a parenthesis in the Davidic covenant — the throne is vacated until Messiah comes to claim it, with the</w:t>
      </w:r>
      <w:r>
        <w:t xml:space="preserve"> </w:t>
      </w:r>
      <w:r>
        <w:t xml:space="preserve">“one whose right it is”</w:t>
      </w:r>
      <w:r>
        <w:t xml:space="preserve"> </w:t>
      </w:r>
      <w:r>
        <w:t xml:space="preserve">(v. 27) being a direct messianic reference to Genesis 49:10 (</w:t>
      </w:r>
      <w:r>
        <w:t xml:space="preserve">“Shiloh”</w:t>
      </w:r>
      <w:r>
        <w:t xml:space="preserve">). This reading has genuine exegetical support and should be acknowledged: the phrase</w:t>
      </w:r>
      <w:r>
        <w:t xml:space="preserve"> </w:t>
      </w:r>
      <w:r>
        <w:t xml:space="preserve">“until he comes to whom it rightfully belongs”</w:t>
      </w:r>
      <w:r>
        <w:t xml:space="preserve"> </w:t>
      </w:r>
      <w:r>
        <w:t xml:space="preserve">does carry messianic freight and has been recognized as such in the Jewish interpretive tradition as well. The Reformed and broader Christian consensus reads this as both immediately historical (the deposition of Zedekiah) and prospectively messianic (the Davidic covenant not annulled but suspended and ultimately fulfilled in Christ). The critical distinction from a purely Dispensational reading is that the Reformed view does not see this as a</w:t>
      </w:r>
      <w:r>
        <w:t xml:space="preserve"> </w:t>
      </w:r>
      <w:r>
        <w:rPr>
          <w:i/>
          <w:iCs/>
        </w:rPr>
        <w:t xml:space="preserve">cancellation and future reinstatement</w:t>
      </w:r>
      <w:r>
        <w:t xml:space="preserve"> </w:t>
      </w:r>
      <w:r>
        <w:t xml:space="preserve">of a national Israelite throne, but as the</w:t>
      </w:r>
      <w:r>
        <w:t xml:space="preserve"> </w:t>
      </w:r>
      <w:r>
        <w:rPr>
          <w:i/>
          <w:iCs/>
        </w:rPr>
        <w:t xml:space="preserve">transformation</w:t>
      </w:r>
      <w:r>
        <w:t xml:space="preserve"> </w:t>
      </w:r>
      <w:r>
        <w:t xml:space="preserve">of the Davidic expectation into its fullest form in Christ. The Reformed reading accounts for the Gospel of Luke’s explicit Davidic messianism (1:32–33), Revelation’s throne-language, and the New Testament’s consistent identification of Jesus as the fulfillment of this very expectation — not a postponed earthly dynasty but a transformed and exalted kingship.</w:t>
      </w:r>
    </w:p>
    <w:p>
      <w:pPr>
        <w:pStyle w:val="BodyText"/>
      </w:pPr>
      <w:r>
        <w:rPr>
          <w:b/>
          <w:bCs/>
        </w:rPr>
        <w:t xml:space="preserve">No significant additional interpretive divergence</w:t>
      </w:r>
      <w:r>
        <w:t xml:space="preserve"> </w:t>
      </w:r>
      <w:r>
        <w:t xml:space="preserve">on the sharpening-song structure (vv. 8–17) or the Ammonite oracle (vv. 28–32) that alters the Primary Claim.</w:t>
      </w:r>
    </w:p>
    <w:p>
      <w:r>
        <w:pict>
          <v:rect style="width:0;height:1.5pt" o:hralign="center" o:hrstd="t" o:hr="t"/>
        </w:pict>
      </w:r>
    </w:p>
    <w:bookmarkEnd w:id="12"/>
    <w:bookmarkStart w:id="13" w:name="key-canonical-support"/>
    <w:p>
      <w:pPr>
        <w:pStyle w:val="Heading2"/>
      </w:pPr>
      <w:r>
        <w:t xml:space="preserve">Key Canonical Support</w:t>
      </w:r>
    </w:p>
    <w:p>
      <w:pPr>
        <w:pStyle w:val="FirstParagraph"/>
      </w:pPr>
      <w:r>
        <w:rPr>
          <w:b/>
          <w:bCs/>
        </w:rPr>
        <w:t xml:space="preserve">Key Canonical Support:</w:t>
      </w:r>
    </w:p>
    <w:p>
      <w:pPr>
        <w:numPr>
          <w:ilvl w:val="0"/>
          <w:numId w:val="1001"/>
        </w:numPr>
      </w:pPr>
      <w:r>
        <w:rPr>
          <w:b/>
          <w:bCs/>
        </w:rPr>
        <w:t xml:space="preserve">Genesis 49:10</w:t>
      </w:r>
      <w:r>
        <w:t xml:space="preserve"> </w:t>
      </w:r>
      <w:r>
        <w:t xml:space="preserve">—</w:t>
      </w:r>
      <w:r>
        <w:t xml:space="preserve"> </w:t>
      </w:r>
      <w:r>
        <w:t xml:space="preserve">“The scepter shall not depart from Judah… until Shiloh comes”</w:t>
      </w:r>
      <w:r>
        <w:t xml:space="preserve"> </w:t>
      </w:r>
      <w:r>
        <w:t xml:space="preserve">— the foundational Davidic/messianic expectation that Ezekiel 21:27 explicitly invokes and suspends, pointing toward ultimate fulfillment in Christ.</w:t>
      </w:r>
    </w:p>
    <w:p>
      <w:pPr>
        <w:numPr>
          <w:ilvl w:val="0"/>
          <w:numId w:val="1001"/>
        </w:numPr>
      </w:pPr>
      <w:r>
        <w:rPr>
          <w:b/>
          <w:bCs/>
        </w:rPr>
        <w:t xml:space="preserve">2 Samuel 7:12–16</w:t>
      </w:r>
      <w:r>
        <w:t xml:space="preserve"> </w:t>
      </w:r>
      <w:r>
        <w:t xml:space="preserve">— The Davidic covenant: God’s unconditional promise to David that his throne would be established forever. Ezekiel 21 does not annul this covenant but suspends its visible expression in historical kingship, intensifying the eschatological pressure that only Messiah will resolve.</w:t>
      </w:r>
    </w:p>
    <w:p>
      <w:pPr>
        <w:numPr>
          <w:ilvl w:val="0"/>
          <w:numId w:val="1001"/>
        </w:numPr>
      </w:pPr>
      <w:r>
        <w:rPr>
          <w:b/>
          <w:bCs/>
        </w:rPr>
        <w:t xml:space="preserve">Isaiah 10:5–7</w:t>
      </w:r>
      <w:r>
        <w:t xml:space="preserve"> </w:t>
      </w:r>
      <w:r>
        <w:t xml:space="preserve">—</w:t>
      </w:r>
      <w:r>
        <w:t xml:space="preserve"> </w:t>
      </w:r>
      <w:r>
        <w:t xml:space="preserve">“Assyria, the rod of my anger”</w:t>
      </w:r>
      <w:r>
        <w:t xml:space="preserve"> </w:t>
      </w:r>
      <w:r>
        <w:t xml:space="preserve">— the same theological structure as Ezekiel 21: a pagan empire conscripted as God’s instrument of judgment, its own intentions irrelevant to God’s sovereign purpose. Confirms that Babylon-as-divine-sword is not an anomaly but a pattern.</w:t>
      </w:r>
    </w:p>
    <w:p>
      <w:pPr>
        <w:numPr>
          <w:ilvl w:val="0"/>
          <w:numId w:val="1001"/>
        </w:numPr>
      </w:pPr>
      <w:r>
        <w:rPr>
          <w:b/>
          <w:bCs/>
        </w:rPr>
        <w:t xml:space="preserve">Proverbs 16:33</w:t>
      </w:r>
      <w:r>
        <w:t xml:space="preserve"> </w:t>
      </w:r>
      <w:r>
        <w:t xml:space="preserve">—</w:t>
      </w:r>
      <w:r>
        <w:t xml:space="preserve"> </w:t>
      </w:r>
      <w:r>
        <w:t xml:space="preserve">“The lot is cast into the lap, but its every decision is from the LORD”</w:t>
      </w:r>
      <w:r>
        <w:t xml:space="preserve"> </w:t>
      </w:r>
      <w:r>
        <w:t xml:space="preserve">— the theological principle underlying the Babylonian divination scene of vv. 18–27: God’s sovereignty operates through, not around, the secondary instruments of human decision-making, including pagan ones.</w:t>
      </w:r>
    </w:p>
    <w:p>
      <w:pPr>
        <w:numPr>
          <w:ilvl w:val="0"/>
          <w:numId w:val="1001"/>
        </w:numPr>
      </w:pPr>
      <w:r>
        <w:rPr>
          <w:b/>
          <w:bCs/>
        </w:rPr>
        <w:t xml:space="preserve">Luke 1:32–33; Revelation 19:11–16</w:t>
      </w:r>
      <w:r>
        <w:t xml:space="preserve"> </w:t>
      </w:r>
      <w:r>
        <w:t xml:space="preserve">— The Davidic crown removed in Ezekiel 21 reappears on the head of Christ — King of kings, riding in judgment, wielding the sword of His mouth. What was suspended in 587 BC is fulfilled and surpassed in the exaltation and return of Jesus, the one to whom it rightfully belongs.</w:t>
      </w:r>
    </w:p>
    <w:p>
      <w:r>
        <w:pict>
          <v:rect style="width:0;height:1.5pt" o:hralign="center" o:hrstd="t" o:hr="t"/>
        </w:pict>
      </w:r>
    </w:p>
    <w:bookmarkEnd w:id="13"/>
    <w:bookmarkStart w:id="14" w:name="aim"/>
    <w:p>
      <w:pPr>
        <w:pStyle w:val="Heading2"/>
      </w:pPr>
      <w:r>
        <w:t xml:space="preserve">Aim</w:t>
      </w:r>
    </w:p>
    <w:p>
      <w:pPr>
        <w:pStyle w:val="FirstParagraph"/>
      </w:pPr>
      <w:r>
        <w:rPr>
          <w:b/>
          <w:bCs/>
        </w:rPr>
        <w:t xml:space="preserve">Aim:</w:t>
      </w:r>
      <w:r>
        <w:t xml:space="preserve"> </w:t>
      </w:r>
      <w:r>
        <w:t xml:space="preserve">To expose and dismantle every form of spiritual presumption — institutional, covenantal, or hereditary — and to press the reader toward the living God who alone is shelter from the very judgment He administers.</w:t>
      </w:r>
    </w:p>
    <w:p>
      <w:r>
        <w:pict>
          <v:rect style="width:0;height:1.5pt" o:hralign="center" o:hrstd="t" o:hr="t"/>
        </w:pict>
      </w:r>
    </w:p>
    <w:bookmarkEnd w:id="14"/>
    <w:bookmarkStart w:id="15"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21:1–2</w:t>
            </w:r>
          </w:p>
        </w:tc>
        <w:tc>
          <w:tcPr/>
          <w:p>
            <w:pPr>
              <w:pStyle w:val="Compact"/>
            </w:pPr>
            <w:r>
              <w:t xml:space="preserve">The LORD commands Ezekiel: set your face toward Jerusalem, preach against the sanctuaries, prophesy against the land of Israel</w:t>
            </w:r>
          </w:p>
        </w:tc>
        <w:tc>
          <w:tcPr/>
          <w:p>
            <w:pPr>
              <w:pStyle w:val="Compact"/>
            </w:pPr>
            <w:r>
              <w:t xml:space="preserve">Opening orientation;</w:t>
            </w:r>
            <w:r>
              <w:t xml:space="preserve"> </w:t>
            </w:r>
            <w:r>
              <w:t xml:space="preserve">“sanctuaries”</w:t>
            </w:r>
            <w:r>
              <w:t xml:space="preserve"> </w:t>
            </w:r>
            <w:r>
              <w:t xml:space="preserve">(plural) — Temple complex included</w:t>
            </w:r>
          </w:p>
        </w:tc>
      </w:tr>
      <w:tr>
        <w:tc>
          <w:tcPr/>
          <w:p>
            <w:pPr>
              <w:pStyle w:val="Compact"/>
            </w:pPr>
            <w:r>
              <w:t xml:space="preserve">21:3–5</w:t>
            </w:r>
          </w:p>
        </w:tc>
        <w:tc>
          <w:tcPr/>
          <w:p>
            <w:pPr>
              <w:pStyle w:val="Compact"/>
            </w:pPr>
            <w:r>
              <w:t xml:space="preserve">God declares He will draw His sword against both the righteous and the wicked; all flesh will know that He has drawn it and it will not return</w:t>
            </w:r>
          </w:p>
        </w:tc>
        <w:tc>
          <w:tcPr/>
          <w:p>
            <w:pPr>
              <w:pStyle w:val="Compact"/>
            </w:pPr>
            <w:r>
              <w:t xml:space="preserve">Totalizing scope of the judgment; sword drawn and not sheathed until accomplished</w:t>
            </w:r>
          </w:p>
        </w:tc>
      </w:tr>
      <w:tr>
        <w:tc>
          <w:tcPr/>
          <w:p>
            <w:pPr>
              <w:pStyle w:val="Compact"/>
            </w:pPr>
            <w:r>
              <w:t xml:space="preserve">21:6–7</w:t>
            </w:r>
          </w:p>
        </w:tc>
        <w:tc>
          <w:tcPr/>
          <w:p>
            <w:pPr>
              <w:pStyle w:val="Compact"/>
            </w:pPr>
            <w:r>
              <w:t xml:space="preserve">Ezekiel commanded to groan with broken heart and bitter grief, openly, so the people will ask why; his answer: the coming news that will cause every heart to melt</w:t>
            </w:r>
          </w:p>
        </w:tc>
        <w:tc>
          <w:tcPr/>
          <w:p>
            <w:pPr>
              <w:pStyle w:val="Compact"/>
            </w:pPr>
            <w:r>
              <w:t xml:space="preserve">Prophetic embodiment; Ezekiel’s body becomes the sermon before the sermon is spoken</w:t>
            </w:r>
          </w:p>
        </w:tc>
      </w:tr>
      <w:tr>
        <w:tc>
          <w:tcPr/>
          <w:p>
            <w:pPr>
              <w:pStyle w:val="Compact"/>
            </w:pPr>
            <w:r>
              <w:t xml:space="preserve">21:8–13</w:t>
            </w:r>
          </w:p>
        </w:tc>
        <w:tc>
          <w:tcPr/>
          <w:p>
            <w:pPr>
              <w:pStyle w:val="Compact"/>
            </w:pPr>
            <w:r>
              <w:t xml:space="preserve">The sharpening-song begins: the sword is sharpened for slaughter, polished to flash like lightning; even the scepter of the son despises every stick — the Davidic line will not protect</w:t>
            </w:r>
          </w:p>
        </w:tc>
        <w:tc>
          <w:tcPr/>
          <w:p>
            <w:pPr>
              <w:pStyle w:val="Compact"/>
            </w:pPr>
            <w:r>
              <w:t xml:space="preserve">Poetic intensification;</w:t>
            </w:r>
            <w:r>
              <w:t xml:space="preserve"> </w:t>
            </w:r>
            <w:r>
              <w:t xml:space="preserve">“son”</w:t>
            </w:r>
            <w:r>
              <w:t xml:space="preserve"> </w:t>
            </w:r>
            <w:r>
              <w:t xml:space="preserve">likely = Judah/Davidic king; sword more powerful than the ruling rod</w:t>
            </w:r>
          </w:p>
        </w:tc>
      </w:tr>
      <w:tr>
        <w:tc>
          <w:tcPr/>
          <w:p>
            <w:pPr>
              <w:pStyle w:val="Compact"/>
            </w:pPr>
            <w:r>
              <w:t xml:space="preserve">21:14–17</w:t>
            </w:r>
          </w:p>
        </w:tc>
        <w:tc>
          <w:tcPr/>
          <w:p>
            <w:pPr>
              <w:pStyle w:val="Compact"/>
            </w:pPr>
            <w:r>
              <w:t xml:space="preserve">God commands Ezekiel to prophesy and clap his hands; the sword strikes twice, three times; God Himself claps His hands and satisfies His fury</w:t>
            </w:r>
          </w:p>
        </w:tc>
        <w:tc>
          <w:tcPr/>
          <w:p>
            <w:pPr>
              <w:pStyle w:val="Compact"/>
            </w:pPr>
            <w:r>
              <w:t xml:space="preserve">Divine agency made unmistakable; this is not impersonal catastrophe</w:t>
            </w:r>
          </w:p>
        </w:tc>
      </w:tr>
      <w:tr>
        <w:tc>
          <w:tcPr/>
          <w:p>
            <w:pPr>
              <w:pStyle w:val="Compact"/>
            </w:pPr>
            <w:r>
              <w:t xml:space="preserve">21:18–20</w:t>
            </w:r>
          </w:p>
        </w:tc>
        <w:tc>
          <w:tcPr/>
          <w:p>
            <w:pPr>
              <w:pStyle w:val="Compact"/>
            </w:pPr>
            <w:r>
              <w:t xml:space="preserve">God commands Ezekiel to mark two roads for the sword of the king of Babylon — one to Jerusalem, one to Rabbah of Ammon</w:t>
            </w:r>
          </w:p>
        </w:tc>
        <w:tc>
          <w:tcPr/>
          <w:p>
            <w:pPr>
              <w:pStyle w:val="Compact"/>
            </w:pPr>
            <w:r>
              <w:t xml:space="preserve">The stage is set; Babylon as active instrument at a literal fork in the road</w:t>
            </w:r>
          </w:p>
        </w:tc>
      </w:tr>
      <w:tr>
        <w:tc>
          <w:tcPr/>
          <w:p>
            <w:pPr>
              <w:pStyle w:val="Compact"/>
            </w:pPr>
            <w:r>
              <w:t xml:space="preserve">21:21–23</w:t>
            </w:r>
          </w:p>
        </w:tc>
        <w:tc>
          <w:tcPr/>
          <w:p>
            <w:pPr>
              <w:pStyle w:val="Compact"/>
            </w:pPr>
            <w:r>
              <w:t xml:space="preserve">The king of Babylon stands at the fork and divines: shakes arrows, consults household idols, examines a liver; the divination falls to Jerusalem</w:t>
            </w:r>
          </w:p>
        </w:tc>
        <w:tc>
          <w:tcPr/>
          <w:p>
            <w:pPr>
              <w:pStyle w:val="Compact"/>
            </w:pPr>
            <w:r>
              <w:t xml:space="preserve">God’s sovereignty extends even to this pagan ritual; Jerusalem’s fate is</w:t>
            </w:r>
            <w:r>
              <w:t xml:space="preserve"> </w:t>
            </w:r>
            <w:r>
              <w:t xml:space="preserve">“appointed”</w:t>
            </w:r>
          </w:p>
        </w:tc>
      </w:tr>
      <w:tr>
        <w:tc>
          <w:tcPr/>
          <w:p>
            <w:pPr>
              <w:pStyle w:val="Compact"/>
            </w:pPr>
            <w:r>
              <w:t xml:space="preserve">21:24–27</w:t>
            </w:r>
          </w:p>
        </w:tc>
        <w:tc>
          <w:tcPr/>
          <w:p>
            <w:pPr>
              <w:pStyle w:val="Compact"/>
            </w:pPr>
            <w:r>
              <w:t xml:space="preserve">Because Israel has made their guilt remembered by their transgressions, the LORD pronounces: remove the turban, take off the crown, exalt the low, bring low the exalted — ruin, ruin, ruin; until the one whose right it is comes</w:t>
            </w:r>
          </w:p>
        </w:tc>
        <w:tc>
          <w:tcPr/>
          <w:p>
            <w:pPr>
              <w:pStyle w:val="Compact"/>
            </w:pPr>
            <w:r>
              <w:t xml:space="preserve">Three-fold</w:t>
            </w:r>
            <w:r>
              <w:t xml:space="preserve"> </w:t>
            </w:r>
            <w:r>
              <w:t xml:space="preserve">“ruin/overthrow”</w:t>
            </w:r>
            <w:r>
              <w:t xml:space="preserve"> </w:t>
            </w:r>
            <w:r>
              <w:t xml:space="preserve">(Hebrew</w:t>
            </w:r>
            <w:r>
              <w:t xml:space="preserve"> </w:t>
            </w:r>
            <w:r>
              <w:rPr>
                <w:i/>
                <w:iCs/>
              </w:rPr>
              <w:t xml:space="preserve">avvah avvah avvah</w:t>
            </w:r>
            <w:r>
              <w:t xml:space="preserve">); explicit suspension of Davidic kingship with messianic forward point</w:t>
            </w:r>
          </w:p>
        </w:tc>
      </w:tr>
      <w:tr>
        <w:tc>
          <w:tcPr/>
          <w:p>
            <w:pPr>
              <w:pStyle w:val="Compact"/>
            </w:pPr>
            <w:r>
              <w:t xml:space="preserve">21:28–29</w:t>
            </w:r>
          </w:p>
        </w:tc>
        <w:tc>
          <w:tcPr/>
          <w:p>
            <w:pPr>
              <w:pStyle w:val="Compact"/>
            </w:pPr>
            <w:r>
              <w:t xml:space="preserve">Oracle against Ammon: their sword drawn too; lying visions and false divination will not save them</w:t>
            </w:r>
          </w:p>
        </w:tc>
        <w:tc>
          <w:tcPr/>
          <w:p>
            <w:pPr>
              <w:pStyle w:val="Compact"/>
            </w:pPr>
            <w:r>
              <w:t xml:space="preserve">Ammon had mocked Israel’s fall; judgment is universal, not merely national</w:t>
            </w:r>
          </w:p>
        </w:tc>
      </w:tr>
      <w:tr>
        <w:tc>
          <w:tcPr/>
          <w:p>
            <w:pPr>
              <w:pStyle w:val="Compact"/>
            </w:pPr>
            <w:r>
              <w:t xml:space="preserve">21:30–32</w:t>
            </w:r>
          </w:p>
        </w:tc>
        <w:tc>
          <w:tcPr/>
          <w:p>
            <w:pPr>
              <w:pStyle w:val="Compact"/>
            </w:pPr>
            <w:r>
              <w:t xml:space="preserve">The sword returns to its sheath but Ammon’s judgment is sealed; they will be fuel for the fire, their blood shed in the land; they will be remembered no more</w:t>
            </w:r>
          </w:p>
        </w:tc>
        <w:tc>
          <w:tcPr/>
          <w:p>
            <w:pPr>
              <w:pStyle w:val="Compact"/>
            </w:pPr>
            <w:r>
              <w:t xml:space="preserve">Final and total; the sword’s work against Ammon is permanent and complete</w:t>
            </w:r>
          </w:p>
        </w:tc>
      </w:tr>
    </w:tbl>
    <w:p>
      <w:r>
        <w:pict>
          <v:rect style="width:0;height:1.5pt" o:hralign="center" o:hrstd="t" o:hr="t"/>
        </w:pict>
      </w:r>
    </w:p>
    <w:bookmarkEnd w:id="15"/>
    <w:bookmarkStart w:id="16"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21:1–7</w:t>
            </w:r>
          </w:p>
        </w:tc>
        <w:tc>
          <w:tcPr/>
          <w:p>
            <w:pPr>
              <w:pStyle w:val="Compact"/>
            </w:pPr>
            <w:r>
              <w:t xml:space="preserve">The Sword Drawn: God Commands Ezekiel to Embody Coming Grief</w:t>
            </w:r>
          </w:p>
        </w:tc>
      </w:tr>
      <w:tr>
        <w:tc>
          <w:tcPr/>
          <w:p>
            <w:pPr>
              <w:pStyle w:val="Compact"/>
            </w:pPr>
            <w:r>
              <w:t xml:space="preserve">2</w:t>
            </w:r>
          </w:p>
        </w:tc>
        <w:tc>
          <w:tcPr/>
          <w:p>
            <w:pPr>
              <w:pStyle w:val="Compact"/>
            </w:pPr>
            <w:r>
              <w:t xml:space="preserve">21:8–17</w:t>
            </w:r>
          </w:p>
        </w:tc>
        <w:tc>
          <w:tcPr/>
          <w:p>
            <w:pPr>
              <w:pStyle w:val="Compact"/>
            </w:pPr>
            <w:r>
              <w:t xml:space="preserve">The Sword Sharpened: The Sharpening-Song and God’s Clapping Hands</w:t>
            </w:r>
          </w:p>
        </w:tc>
      </w:tr>
      <w:tr>
        <w:tc>
          <w:tcPr/>
          <w:p>
            <w:pPr>
              <w:pStyle w:val="Compact"/>
            </w:pPr>
            <w:r>
              <w:t xml:space="preserve">3</w:t>
            </w:r>
          </w:p>
        </w:tc>
        <w:tc>
          <w:tcPr/>
          <w:p>
            <w:pPr>
              <w:pStyle w:val="Compact"/>
            </w:pPr>
            <w:r>
              <w:t xml:space="preserve">21:18–27</w:t>
            </w:r>
          </w:p>
        </w:tc>
        <w:tc>
          <w:tcPr/>
          <w:p>
            <w:pPr>
              <w:pStyle w:val="Compact"/>
            </w:pPr>
            <w:r>
              <w:t xml:space="preserve">The Sword Directed: Babylon at the Fork, Divination as God’s Instrument, the Crown Removed</w:t>
            </w:r>
          </w:p>
        </w:tc>
      </w:tr>
      <w:tr>
        <w:tc>
          <w:tcPr/>
          <w:p>
            <w:pPr>
              <w:pStyle w:val="Compact"/>
            </w:pPr>
            <w:r>
              <w:t xml:space="preserve">4</w:t>
            </w:r>
          </w:p>
        </w:tc>
        <w:tc>
          <w:tcPr/>
          <w:p>
            <w:pPr>
              <w:pStyle w:val="Compact"/>
            </w:pPr>
            <w:r>
              <w:t xml:space="preserve">21:28–32</w:t>
            </w:r>
          </w:p>
        </w:tc>
        <w:tc>
          <w:tcPr/>
          <w:p>
            <w:pPr>
              <w:pStyle w:val="Compact"/>
            </w:pPr>
            <w:r>
              <w:t xml:space="preserve">The Sword Extended: Ammon’s Judgment Sealed and Memory Erased</w:t>
            </w:r>
          </w:p>
        </w:tc>
      </w:tr>
    </w:tbl>
    <w:p>
      <w:r>
        <w:pict>
          <v:rect style="width:0;height:1.5pt" o:hralign="center" o:hrstd="t" o:hr="t"/>
        </w:pict>
      </w:r>
    </w:p>
    <w:bookmarkEnd w:id="16"/>
    <w:bookmarkStart w:id="17"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draws His own sword against Jerusalem — sanctuary, throne, and covenant status offer no shelter.</w:t>
      </w:r>
    </w:p>
    <w:p>
      <w:pPr>
        <w:pStyle w:val="BodyText"/>
      </w:pPr>
      <w:r>
        <w:rPr>
          <w:b/>
          <w:bCs/>
        </w:rPr>
        <w:t xml:space="preserve">Primary Claim:</w:t>
      </w:r>
      <w:r>
        <w:t xml:space="preserve"> </w:t>
      </w:r>
      <w:r>
        <w:t xml:space="preserve">God is demanding that His people — and every reader who has built their life on spiritual institutions rather than the living God — reckon with the fact that when judgment falls, it falls by His hand, on His terms, and no sacred structure, royal lineage, or covenant presumption will serve as a shield. The only safety is found in the God who wields the sword, not in anything He has given.</w:t>
      </w:r>
    </w:p>
    <w:p>
      <w:r>
        <w:pict>
          <v:rect style="width:0;height:1.5pt" o:hralign="center" o:hrstd="t" o:hr="t"/>
        </w:pict>
      </w:r>
    </w:p>
    <w:bookmarkEnd w:id="17"/>
    <w:bookmarkStart w:id="18" w:name="applications-five"/>
    <w:p>
      <w:pPr>
        <w:pStyle w:val="Heading2"/>
      </w:pPr>
      <w:r>
        <w:t xml:space="preserve">Applications (Five)</w:t>
      </w:r>
    </w:p>
    <w:p>
      <w:pPr>
        <w:pStyle w:val="FirstParagraph"/>
      </w:pPr>
      <w:r>
        <w:rPr>
          <w:b/>
          <w:bCs/>
        </w:rPr>
        <w:t xml:space="preserve">1. Examine what you are trusting for safety that God has given but did not authorize as a refuge. (Mind/Belief)</w:t>
      </w:r>
      <w:r>
        <w:t xml:space="preserve"> </w:t>
      </w:r>
      <w:r>
        <w:t xml:space="preserve">The Israelites were not trusting in idols at this point — they were trusting in the Temple, in the Davidic line, in their covenant identity as God’s people. These were real gifts of God. The error was treating the gift as the guarantee. Every serious Christian faces an analogous temptation: trusting in baptism, church membership, theological orthodoxy, a ministry track record, a godly upbringing, or a conversion experience</w:t>
      </w:r>
      <w:r>
        <w:t xml:space="preserve"> </w:t>
      </w:r>
      <w:r>
        <w:rPr>
          <w:i/>
          <w:iCs/>
        </w:rPr>
        <w:t xml:space="preserve">as such</w:t>
      </w:r>
      <w:r>
        <w:t xml:space="preserve"> </w:t>
      </w:r>
      <w:r>
        <w:t xml:space="preserve">rather than in the God those things are meant to point toward. Ezekiel 21 demands a hard diagnostic question: Is the God I am trusting</w:t>
      </w:r>
      <w:r>
        <w:t xml:space="preserve"> </w:t>
      </w:r>
      <w:r>
        <w:rPr>
          <w:i/>
          <w:iCs/>
        </w:rPr>
        <w:t xml:space="preserve">the living God</w:t>
      </w:r>
      <w:r>
        <w:t xml:space="preserve">, or is He an institution He authorized? The sword is drawn against institutions, including holy ones, when they have become substitutes.</w:t>
      </w:r>
    </w:p>
    <w:p>
      <w:pPr>
        <w:pStyle w:val="BodyText"/>
      </w:pPr>
      <w:r>
        <w:rPr>
          <w:b/>
          <w:bCs/>
        </w:rPr>
        <w:t xml:space="preserve">2. Receive God’s temporal judgments — personal, communal, national — as His actions, not impersonal catastrophes. (Mind/Belief)</w:t>
      </w:r>
      <w:r>
        <w:t xml:space="preserve"> </w:t>
      </w:r>
      <w:r>
        <w:t xml:space="preserve">The rhetorical force of Ezekiel 21 is its relentless attribution of the coming disaster to God’s own agency: I will draw, I will cut off, I clap My hands, I have appointed. Modern Western Christianity is deeply uncomfortable with this — we tend to theologize suffering as either spiritual warfare, natural consequence, or random tragedy, and rarely as God’s own hand acting in history. Ezekiel 21 will not permit that evasion. When God acts in judgment — whether in the fall of a nation, the collapse of an institution, or the ruin of a life built on substitutes — it is His act, purposeful and sovereign. Receiving this truth does not produce fatalism; it produces the only response available: turning to the God who holds the sword.</w:t>
      </w:r>
    </w:p>
    <w:p>
      <w:pPr>
        <w:pStyle w:val="BodyText"/>
      </w:pPr>
      <w:r>
        <w:rPr>
          <w:b/>
          <w:bCs/>
        </w:rPr>
        <w:t xml:space="preserve">3. Let the grief of God’s judgment be felt — do not rush to comfort that the text has not yet offered. (Affections/Worship)</w:t>
      </w:r>
      <w:r>
        <w:t xml:space="preserve"> </w:t>
      </w:r>
      <w:r>
        <w:t xml:space="preserve">Ezekiel is commanded to groan in public, with broken heart and bitter grief,</w:t>
      </w:r>
      <w:r>
        <w:t xml:space="preserve"> </w:t>
      </w:r>
      <w:r>
        <w:rPr>
          <w:i/>
          <w:iCs/>
        </w:rPr>
        <w:t xml:space="preserve">before</w:t>
      </w:r>
      <w:r>
        <w:t xml:space="preserve"> </w:t>
      </w:r>
      <w:r>
        <w:t xml:space="preserve">he speaks a word of explanation (vv. 6–7). The people ask why he is groaning, and only then does he speak. There is a homiletical and pastoral truth embedded in this: the full weight of judgment must be felt before the comfort of redemption is received with any depth. The tendency in evangelical preaching is to move too quickly from</w:t>
      </w:r>
      <w:r>
        <w:t xml:space="preserve"> </w:t>
      </w:r>
      <w:r>
        <w:t xml:space="preserve">“here is the bad news”</w:t>
      </w:r>
      <w:r>
        <w:t xml:space="preserve"> </w:t>
      </w:r>
      <w:r>
        <w:t xml:space="preserve">to</w:t>
      </w:r>
      <w:r>
        <w:t xml:space="preserve"> </w:t>
      </w:r>
      <w:r>
        <w:t xml:space="preserve">“but here is Jesus”</w:t>
      </w:r>
      <w:r>
        <w:t xml:space="preserve"> </w:t>
      </w:r>
      <w:r>
        <w:t xml:space="preserve">— evacuating the bad news before it has done its work. Ezekiel’s groaning is the text’s invitation to sit in the weight of what God is saying before reaching for resolution. The affections must be exercised in grief as well as gratitude.</w:t>
      </w:r>
    </w:p>
    <w:p>
      <w:pPr>
        <w:pStyle w:val="BodyText"/>
      </w:pPr>
      <w:r>
        <w:rPr>
          <w:b/>
          <w:bCs/>
        </w:rPr>
        <w:t xml:space="preserve">4. Abandon the presumption that God will not finally and completely act against what you have built in His name but for your own security. (Affections/Worship)</w:t>
      </w:r>
      <w:r>
        <w:t xml:space="preserve"> </w:t>
      </w:r>
      <w:r>
        <w:t xml:space="preserve">The three-fold</w:t>
      </w:r>
      <w:r>
        <w:t xml:space="preserve"> </w:t>
      </w:r>
      <w:r>
        <w:rPr>
          <w:i/>
          <w:iCs/>
        </w:rPr>
        <w:t xml:space="preserve">avvah</w:t>
      </w:r>
      <w:r>
        <w:t xml:space="preserve"> </w:t>
      </w:r>
      <w:r>
        <w:t xml:space="preserve">— ruin, ruin, ruin — of verse 27 is not rhetorical excess. It is the sound of finality. The Temple will burn. The crown will be removed. The Davidic line will be interrupted. Everything that Israel had constructed around God’s gifts, in place of God Himself, will be brought to nothing. The pastoral edge of this application cuts at the heart of any ministry, institution, family legacy, or spiritual project that has quietly shifted from instrument to idol. God reserves the right to overturn the exalted and exalt the low — and He does so not in spite of His covenant commitments but</w:t>
      </w:r>
      <w:r>
        <w:t xml:space="preserve"> </w:t>
      </w:r>
      <w:r>
        <w:rPr>
          <w:i/>
          <w:iCs/>
        </w:rPr>
        <w:t xml:space="preserve">in fulfillment of them</w:t>
      </w:r>
      <w:r>
        <w:t xml:space="preserve">, because His ultimate purpose is the glory of the one to whom it rightfully belongs, not the preservation of any human structure built around Him.</w:t>
      </w:r>
    </w:p>
    <w:p>
      <w:pPr>
        <w:pStyle w:val="BodyText"/>
      </w:pPr>
      <w:r>
        <w:rPr>
          <w:b/>
          <w:bCs/>
        </w:rPr>
        <w:t xml:space="preserve">5. Live now under the kingship of the one to whom the crown rightfully belongs, and stop trying to rule your own life. (Will/Behavior)</w:t>
      </w:r>
      <w:r>
        <w:t xml:space="preserve"> </w:t>
      </w:r>
      <w:r>
        <w:t xml:space="preserve">Verse 27’s</w:t>
      </w:r>
      <w:r>
        <w:t xml:space="preserve"> </w:t>
      </w:r>
      <w:r>
        <w:t xml:space="preserve">“until he comes to whom it rightfully belongs”</w:t>
      </w:r>
      <w:r>
        <w:t xml:space="preserve"> </w:t>
      </w:r>
      <w:r>
        <w:t xml:space="preserve">is not merely prophetic information — it is a present summons. Christ is the one to whom Davidic kingship belongs. He has come. The crown removed from Zedekiah has been placed on the head of the risen and exalted Lord. To live as though the outcome of your life depends on your own management, maneuvering, and self-sovereignty is to live as though the Davidic crisis of 587 BC is still unresolved. It is not. The one whose right it is has come. The application is concrete: identify the specific area of your life where you are functioning as your own king — your finances, your relational decisions, your vocational direction, your response to threat — and submit it, today, to the one whose right it is.</w:t>
      </w:r>
    </w:p>
    <w:p>
      <w:r>
        <w:pict>
          <v:rect style="width:0;height:1.5pt" o:hralign="center" o:hrstd="t" o:hr="t"/>
        </w:pict>
      </w:r>
    </w:p>
    <w:bookmarkEnd w:id="18"/>
    <w:bookmarkStart w:id="19"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21 teaches with unusual directness that God is not a passive observer of human history who responds to crises as they arise. He is the architect of judgment, the one who draws the sword, polishes it, and commands it to strike — and He does so</w:t>
      </w:r>
      <w:r>
        <w:t xml:space="preserve"> </w:t>
      </w:r>
      <w:r>
        <w:rPr>
          <w:i/>
          <w:iCs/>
        </w:rPr>
        <w:t xml:space="preserve">against His own people</w:t>
      </w:r>
      <w:r>
        <w:t xml:space="preserve"> </w:t>
      </w:r>
      <w:r>
        <w:t xml:space="preserve">when their trust has shifted from Himself to the structures He gave them. This is a profound statement about the nature of idolatry: Israel’s primary sin at the time of the exile was not atheism or paganism but the substitution of God’s good gifts — Temple, monarchy, covenant status — for God Himself. The chapter also teaches that God’s sovereign purposes are not thwarted by the instruments He uses: a pagan king performing superstitious divination becomes the unwitting executor of God’s decreed judgment. Finally, the triple</w:t>
      </w:r>
      <w:r>
        <w:t xml:space="preserve"> </w:t>
      </w:r>
      <w:r>
        <w:t xml:space="preserve">“ruin”</w:t>
      </w:r>
      <w:r>
        <w:t xml:space="preserve"> </w:t>
      </w:r>
      <w:r>
        <w:t xml:space="preserve">of verse 27 does not signal the end of God’s purposes for Israel — it signals their suspension and transformation, pointing forward to the one whose right it is, whose coming will resolve what the Babylonian sword could only interrupt.</w:t>
      </w:r>
    </w:p>
    <w:p>
      <w:r>
        <w:pict>
          <v:rect style="width:0;height:1.5pt" o:hralign="center" o:hrstd="t" o:hr="t"/>
        </w:pict>
      </w:r>
    </w:p>
    <w:bookmarkEnd w:id="19"/>
    <w:bookmarkStart w:id="20"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Ezekiel 21 is a sustained display of God’s absolute sovereignty in judgment and history, and it carries specific weight for the Reformed understanding of several doctrines. First, it illustrates the Reformed conviction that God governs all things — including pagan empires, superstitious rituals, and the decisions of ungodly kings — according to His sovereign decree, without compromising the secondary agency of those instruments or endorsing their practices. Second, the passage confronts the covenant-presumption that is the perennial danger within the covenant community: the assumption that formal inclusion in God’s redemptive economy provides insurance against the consequences of sustained rebellion. The Reformed tradition’s insistence on the distinction between the visible and invisible church, and between external covenant status and saving grace, is theologically grounded in exactly this kind of prophetic exposure. Third, verse 27’s messianic forward-point is essential to the Reformed understanding of the Davidic covenant: not annulled, not postponed to a future national restoration, but fulfilled and surpassed in Christ — the one to whom every throne and crown rightfully belongs, whose kingdom is eternal and whose reign is uninterrupted.</w:t>
      </w:r>
    </w:p>
    <w:p>
      <w:r>
        <w:pict>
          <v:rect style="width:0;height:1.5pt" o:hralign="center" o:hrstd="t" o:hr="t"/>
        </w:pict>
      </w:r>
    </w:p>
    <w:bookmarkEnd w:id="20"/>
    <w:bookmarkStart w:id="21" w:name="main-takeaway"/>
    <w:p>
      <w:pPr>
        <w:pStyle w:val="Heading2"/>
      </w:pPr>
      <w:r>
        <w:t xml:space="preserve">Main Takeaway</w:t>
      </w:r>
    </w:p>
    <w:p>
      <w:pPr>
        <w:pStyle w:val="FirstParagraph"/>
      </w:pPr>
      <w:r>
        <w:rPr>
          <w:b/>
          <w:bCs/>
        </w:rPr>
        <w:t xml:space="preserve">Main Takeaway:</w:t>
      </w:r>
      <w:r>
        <w:t xml:space="preserve"> </w:t>
      </w:r>
      <w:r>
        <w:t xml:space="preserve">The sword is in God’s hand — not Babylon’s, not history’s, not fate’s — and it cuts through every structure you have built around His gifts in place of Himself. The Temple did not protect Jerusalem. The crown did not protect the king. Your orthodoxy, your church membership, your ministry record, your theological pedigree — none of it functions as a shield when God draws the sword against the substitutes. There is one place of safety: the God who wields it, and the King to whom the crown rightfully belongs. Stop trusting the gifts. Trust the Giver. Stop ruling your own life. Submit to the one whose right it is.</w:t>
      </w:r>
    </w:p>
    <w:p>
      <w:r>
        <w:pict>
          <v:rect style="width:0;height:1.5pt" o:hralign="center" o:hrstd="t" o:hr="t"/>
        </w:pict>
      </w:r>
    </w:p>
    <w:bookmarkEnd w:id="21"/>
    <w:bookmarkStart w:id="22"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Ezekiel 21 as primarily a historical report rather than a present-tense claim.</w:t>
      </w:r>
      <w:r>
        <w:t xml:space="preserve"> </w:t>
      </w:r>
      <w:r>
        <w:t xml:space="preserve">The most common failure with Old Testament judgment oracles is preaching them as</w:t>
      </w:r>
      <w:r>
        <w:t xml:space="preserve"> </w:t>
      </w:r>
      <w:r>
        <w:t xml:space="preserve">“what God did then”</w:t>
      </w:r>
      <w:r>
        <w:t xml:space="preserve"> </w:t>
      </w:r>
      <w:r>
        <w:t xml:space="preserve">— a piece of historical theology with contemporary lessons attached. Ezekiel 21 is not primarily about the fall of Jerusalem in 587 BC. It is about the identity of the God who acts in history, and that identity is present-tense. The sword-wielding, sovereignty-exercising, institution-dismantling God of Ezekiel 21 is the same God whose people are listening to this text today. Preach it as a current confrontation, not a historical report.</w:t>
      </w:r>
    </w:p>
    <w:p>
      <w:pPr>
        <w:numPr>
          <w:ilvl w:val="0"/>
          <w:numId w:val="1002"/>
        </w:numPr>
      </w:pPr>
      <w:r>
        <w:rPr>
          <w:b/>
          <w:bCs/>
        </w:rPr>
        <w:t xml:space="preserve">Softening the</w:t>
      </w:r>
      <w:r>
        <w:rPr>
          <w:b/>
          <w:bCs/>
        </w:rPr>
        <w:t xml:space="preserve"> </w:t>
      </w:r>
      <w:r>
        <w:rPr>
          <w:b/>
          <w:bCs/>
        </w:rPr>
        <w:t xml:space="preserve">“both righteous and wicked”</w:t>
      </w:r>
      <w:r>
        <w:rPr>
          <w:b/>
          <w:bCs/>
        </w:rPr>
        <w:t xml:space="preserve"> </w:t>
      </w:r>
      <w:r>
        <w:rPr>
          <w:b/>
          <w:bCs/>
        </w:rPr>
        <w:t xml:space="preserve">language before it has done its work.</w:t>
      </w:r>
      <w:r>
        <w:t xml:space="preserve"> </w:t>
      </w:r>
      <w:r>
        <w:t xml:space="preserve">It is tempting to rush immediately to the qualification (this is temporal, not eternal judgment) before letting the statement’s weight land. Do not do this. Allow the verse to create the discomfort and theological pressure it is designed to create — the text’s own movement will carry the listener forward. Resolving the tension prematurely evacuates the passage’s rhetorical and spiritual force.</w:t>
      </w:r>
    </w:p>
    <w:p>
      <w:pPr>
        <w:numPr>
          <w:ilvl w:val="0"/>
          <w:numId w:val="1002"/>
        </w:numPr>
      </w:pPr>
      <w:r>
        <w:rPr>
          <w:b/>
          <w:bCs/>
        </w:rPr>
        <w:t xml:space="preserve">Missing the prophetic embodiment principle of vv. 6–7.</w:t>
      </w:r>
      <w:r>
        <w:t xml:space="preserve"> </w:t>
      </w:r>
      <w:r>
        <w:t xml:space="preserve">Ezekiel’s commanded public groaning is not a stage direction — it is theology in action. The preacher who skips this to get to the</w:t>
      </w:r>
      <w:r>
        <w:t xml:space="preserve"> </w:t>
      </w:r>
      <w:r>
        <w:t xml:space="preserve">“content”</w:t>
      </w:r>
      <w:r>
        <w:t xml:space="preserve"> </w:t>
      </w:r>
      <w:r>
        <w:t xml:space="preserve">of the oracle has missed one of the chapter’s most instructive moments: grief is the appropriate and God-required response to judgment, and it must be felt before it is explained. This has direct implications for how the passage is preached.</w:t>
      </w:r>
    </w:p>
    <w:p>
      <w:pPr>
        <w:numPr>
          <w:ilvl w:val="0"/>
          <w:numId w:val="1002"/>
        </w:numPr>
      </w:pPr>
      <w:r>
        <w:rPr>
          <w:b/>
          <w:bCs/>
        </w:rPr>
        <w:t xml:space="preserve">Treating the Babylonian divination scene as an embarrassment to be explained away rather than a theological statement to be proclaimed.</w:t>
      </w:r>
      <w:r>
        <w:t xml:space="preserve"> </w:t>
      </w:r>
      <w:r>
        <w:t xml:space="preserve">Verses 21–23 are deeply uncomfortable for modern evangelical readers — God’s purposes are being executed through arrow-shaking and liver-reading. The temptation is to qualify the passage into irrelevance. The text’s point is precisely the opposite of embarrassing: it is a thunderclap declaration of absolute sovereignty. God does not need clean instruments. He will accomplish His purposes through whatever is available, including the superstitions of pagans.</w:t>
      </w:r>
    </w:p>
    <w:p>
      <w:pPr>
        <w:numPr>
          <w:ilvl w:val="0"/>
          <w:numId w:val="1002"/>
        </w:numPr>
      </w:pPr>
      <w:r>
        <w:rPr>
          <w:b/>
          <w:bCs/>
        </w:rPr>
        <w:t xml:space="preserve">Reading verse 27’s</w:t>
      </w:r>
      <w:r>
        <w:rPr>
          <w:b/>
          <w:bCs/>
        </w:rPr>
        <w:t xml:space="preserve"> </w:t>
      </w:r>
      <w:r>
        <w:rPr>
          <w:b/>
          <w:bCs/>
        </w:rPr>
        <w:t xml:space="preserve">“until he comes to whom it rightfully belongs”</w:t>
      </w:r>
      <w:r>
        <w:rPr>
          <w:b/>
          <w:bCs/>
        </w:rPr>
        <w:t xml:space="preserve"> </w:t>
      </w:r>
      <w:r>
        <w:rPr>
          <w:b/>
          <w:bCs/>
        </w:rPr>
        <w:t xml:space="preserve">as merely historical (referring to Zedekiah’s removal) without pressing its messianic and Christological force.</w:t>
      </w:r>
      <w:r>
        <w:t xml:space="preserve"> </w:t>
      </w:r>
      <w:r>
        <w:t xml:space="preserve">The phrase explicitly echoes Genesis 49:10 and carries the full weight of Davidic messianism. Preaching that stops at the historical level has left the passage’s most important theological freight undelivered. Christ is the resolution of Ezekiel 21’s crisis. He is the one to whom the crown belongs. Preach toward Him.</w:t>
      </w:r>
    </w:p>
    <w:p>
      <w:pPr>
        <w:numPr>
          <w:ilvl w:val="0"/>
          <w:numId w:val="1002"/>
        </w:numPr>
      </w:pPr>
      <w:r>
        <w:rPr>
          <w:b/>
          <w:bCs/>
        </w:rPr>
        <w:t xml:space="preserve">Applying the passage only to Israel and not pressing the idol-diagnostic question to the contemporary covenant community.</w:t>
      </w:r>
      <w:r>
        <w:t xml:space="preserve"> </w:t>
      </w:r>
      <w:r>
        <w:t xml:space="preserve">The chapter’s dismantling of covenant presumption is not a problem solved by being a Christian. Every community of faith faces the temptation to trust in God’s gifts — church, sacrament, tradition, theological identity, ministry success — rather than in the living God Himself. Keller’s idol-diagnostic lens is precisely suited to this passage: the idols in view are not foreign gods but sanctified substitutes, and they are as present in the twenty-first-century church as they were in sixth-century Jerusalem.</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2026-07-14T21:06:22Z</dcterms:created>
  <dcterms:modified xsi:type="dcterms:W3CDTF">2026-07-14T21:06:22Z</dcterms:modified>
</cp:coreProperties>
</file>

<file path=docProps/custom.xml><?xml version="1.0" encoding="utf-8"?>
<Properties xmlns="http://schemas.openxmlformats.org/officeDocument/2006/custom-properties" xmlns:vt="http://schemas.openxmlformats.org/officeDocument/2006/docPropsVTypes"/>
</file>